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31" w:rsidRDefault="00D94531" w:rsidP="00D94531">
      <w:pPr>
        <w:pStyle w:val="Titre"/>
        <w:spacing w:line="360" w:lineRule="auto"/>
        <w:jc w:val="center"/>
        <w:rPr>
          <w:rFonts w:eastAsia="MS Gothic"/>
          <w:lang w:eastAsia="en-US"/>
        </w:rPr>
      </w:pPr>
      <w:r>
        <w:rPr>
          <w:rFonts w:eastAsia="MS Gothic"/>
          <w:lang w:eastAsia="en-US"/>
        </w:rPr>
        <w:t>Formation sur les écritures de soi</w:t>
      </w:r>
    </w:p>
    <w:p w:rsidR="00D94531" w:rsidRPr="00772AD2" w:rsidRDefault="00D94531" w:rsidP="00D94531">
      <w:pPr>
        <w:pStyle w:val="Titre1"/>
        <w:spacing w:line="360" w:lineRule="auto"/>
        <w:jc w:val="both"/>
        <w:rPr>
          <w:rFonts w:eastAsia="MS Gothic"/>
          <w:b w:val="0"/>
          <w:lang w:eastAsia="en-US"/>
        </w:rPr>
      </w:pPr>
      <w:r w:rsidRPr="00772AD2">
        <w:rPr>
          <w:rFonts w:eastAsia="MS Gothic"/>
          <w:lang w:eastAsia="en-US"/>
        </w:rPr>
        <w:t>SESSION I (120 min)</w:t>
      </w:r>
    </w:p>
    <w:p w:rsidR="00D94531" w:rsidRPr="00772AD2" w:rsidRDefault="00D94531" w:rsidP="00D94531">
      <w:pPr>
        <w:pStyle w:val="Titre2"/>
        <w:spacing w:line="360" w:lineRule="auto"/>
        <w:jc w:val="both"/>
        <w:rPr>
          <w:rFonts w:eastAsia="MS Gothic"/>
          <w:b w:val="0"/>
          <w:lang w:eastAsia="en-US"/>
        </w:rPr>
      </w:pPr>
      <w:r w:rsidRPr="00772AD2">
        <w:rPr>
          <w:rFonts w:eastAsia="MS Gothic"/>
          <w:lang w:eastAsia="en-US"/>
        </w:rPr>
        <w:t>Accueil : Présentation de la formatrice et des participants (5 min)</w:t>
      </w:r>
    </w:p>
    <w:p w:rsidR="00D94531" w:rsidRPr="00D94531" w:rsidRDefault="00D94531" w:rsidP="00D94531">
      <w:pPr>
        <w:pStyle w:val="Titre2"/>
      </w:pPr>
      <w:r w:rsidRPr="00D94531">
        <w:t>Activité 1 : Tempête de connaissances sur l’écriture de soi (10 min)</w:t>
      </w:r>
    </w:p>
    <w:p w:rsidR="00D94531" w:rsidRPr="00E56CAD" w:rsidRDefault="00D94531" w:rsidP="00D9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MS Mincho"/>
          <w:lang w:val="fr-FR"/>
        </w:rPr>
      </w:pPr>
      <w:r w:rsidRPr="00E56CAD">
        <w:rPr>
          <w:rFonts w:eastAsia="MS Mincho"/>
          <w:b/>
          <w:lang w:val="fr-FR"/>
        </w:rPr>
        <w:t xml:space="preserve">Objectifs : </w:t>
      </w:r>
      <w:r w:rsidRPr="00E56CAD">
        <w:rPr>
          <w:rFonts w:eastAsia="MS Mincho"/>
          <w:lang w:val="fr-FR"/>
        </w:rPr>
        <w:t>évaluer les connaissances des participants ; se familiariser avec la diversité de formes, les enjeux et les questions de l’écriture de soi ; apprivoiser la plateforme de cours en ligne.</w:t>
      </w:r>
    </w:p>
    <w:p w:rsidR="00D94531" w:rsidRPr="00E56CAD" w:rsidRDefault="00D94531" w:rsidP="00D94531">
      <w:pPr>
        <w:spacing w:line="360" w:lineRule="auto"/>
        <w:jc w:val="both"/>
        <w:rPr>
          <w:rFonts w:eastAsia="MS Mincho"/>
          <w:lang w:val="fr-FR"/>
        </w:rPr>
      </w:pPr>
      <w:r w:rsidRPr="00E56CAD">
        <w:rPr>
          <w:rFonts w:eastAsia="MS Mincho"/>
          <w:lang w:val="fr-FR"/>
        </w:rPr>
        <w:t>Au cours de cette première activité, la formatrice demande aux participants d’écrire sur le tableau blanc les mots qui leur viennent à l’esprit lorsqu’on parle de l’écriture de soi que ce soit des genres, des titres, des auteurs, des préjugés, des questions, etc.</w:t>
      </w:r>
    </w:p>
    <w:p w:rsidR="00D94531" w:rsidRPr="00772AD2" w:rsidRDefault="00D94531" w:rsidP="00D94531">
      <w:pPr>
        <w:spacing w:line="360" w:lineRule="auto"/>
        <w:jc w:val="both"/>
        <w:rPr>
          <w:rFonts w:eastAsia="MS Mincho" w:cs="Arial"/>
          <w:lang w:val="fr-FR"/>
        </w:rPr>
      </w:pPr>
    </w:p>
    <w:p w:rsidR="00D94531" w:rsidRPr="00772AD2" w:rsidRDefault="00D94531" w:rsidP="00D94531">
      <w:pPr>
        <w:pStyle w:val="Titre2"/>
        <w:rPr>
          <w:rFonts w:eastAsia="MS Gothic"/>
          <w:lang w:eastAsia="en-US"/>
        </w:rPr>
      </w:pPr>
      <w:r w:rsidRPr="00772AD2">
        <w:rPr>
          <w:rFonts w:eastAsia="MS Gothic"/>
          <w:lang w:eastAsia="en-US"/>
        </w:rPr>
        <w:t>Introduction aux écritures de soi (15 min)</w:t>
      </w:r>
    </w:p>
    <w:p w:rsidR="00D94531" w:rsidRPr="00772AD2" w:rsidRDefault="00D94531" w:rsidP="00D94531">
      <w:pPr>
        <w:spacing w:line="360" w:lineRule="auto"/>
        <w:jc w:val="both"/>
        <w:rPr>
          <w:rFonts w:cs="Arial"/>
        </w:rPr>
      </w:pPr>
      <w:r w:rsidRPr="00772AD2">
        <w:rPr>
          <w:rFonts w:cs="Arial"/>
        </w:rPr>
        <w:t xml:space="preserve">Définition succincte de l’autobiographie; le « pacte autobiographique » </w:t>
      </w:r>
      <w:r w:rsidRPr="00772AD2">
        <w:rPr>
          <w:rFonts w:eastAsia="MS Mincho" w:cs="Arial"/>
        </w:rPr>
        <w:t>(Lejeune, 1975)</w:t>
      </w:r>
      <w:r w:rsidRPr="00772AD2">
        <w:rPr>
          <w:rFonts w:cs="Arial"/>
        </w:rPr>
        <w:t xml:space="preserve">; un système d’énonciation particulier; la </w:t>
      </w:r>
      <w:proofErr w:type="spellStart"/>
      <w:r w:rsidRPr="00772AD2">
        <w:rPr>
          <w:rFonts w:cs="Arial"/>
        </w:rPr>
        <w:t>référentialité</w:t>
      </w:r>
      <w:proofErr w:type="spellEnd"/>
      <w:r w:rsidRPr="00772AD2">
        <w:rPr>
          <w:rFonts w:cs="Arial"/>
        </w:rPr>
        <w:t xml:space="preserve"> (« dire la vérité, toute la vérité, rien que la vérité ») : un vœu impossible à respecter qui place l’écriture du sujet entre aspiration à la confession et innovation formelle de l’écriture. L'écriture donne forme au vécu en opérant des choix formels qui lui donnent sens, mais qui n'en proposent qu'une image, partielle et limitée.</w:t>
      </w:r>
    </w:p>
    <w:p w:rsidR="00D94531" w:rsidRPr="00772AD2" w:rsidRDefault="00D94531" w:rsidP="00D94531">
      <w:pPr>
        <w:spacing w:line="360" w:lineRule="auto"/>
        <w:jc w:val="both"/>
        <w:rPr>
          <w:rFonts w:cs="Arial"/>
        </w:rPr>
      </w:pPr>
    </w:p>
    <w:p w:rsidR="00D94531" w:rsidRPr="00772AD2" w:rsidRDefault="00D94531" w:rsidP="00D94531">
      <w:pPr>
        <w:pStyle w:val="Titre2"/>
        <w:rPr>
          <w:rFonts w:eastAsia="MS Gothic"/>
          <w:lang w:eastAsia="en-US"/>
        </w:rPr>
      </w:pPr>
      <w:r w:rsidRPr="00772AD2">
        <w:rPr>
          <w:rFonts w:eastAsia="MS Gothic"/>
          <w:lang w:eastAsia="en-US"/>
        </w:rPr>
        <w:t>Historique : l’écriture de soi depuis les années 1970 (20</w:t>
      </w:r>
      <w:r w:rsidR="00E63C5B">
        <w:rPr>
          <w:rFonts w:eastAsia="MS Gothic"/>
          <w:lang w:eastAsia="en-US"/>
        </w:rPr>
        <w:t>-</w:t>
      </w:r>
      <w:r w:rsidR="00DF5AE8">
        <w:rPr>
          <w:rFonts w:eastAsia="MS Gothic"/>
          <w:lang w:eastAsia="en-US"/>
        </w:rPr>
        <w:t>25</w:t>
      </w:r>
      <w:r w:rsidRPr="00772AD2">
        <w:rPr>
          <w:rFonts w:eastAsia="MS Gothic"/>
          <w:lang w:eastAsia="en-US"/>
        </w:rPr>
        <w:t xml:space="preserve"> min)</w:t>
      </w:r>
    </w:p>
    <w:p w:rsidR="00D94531" w:rsidRDefault="00D94531" w:rsidP="00D94531">
      <w:pPr>
        <w:spacing w:line="360" w:lineRule="auto"/>
        <w:contextualSpacing/>
        <w:jc w:val="both"/>
        <w:rPr>
          <w:rFonts w:eastAsia="Cambria" w:cs="Arial"/>
          <w:lang w:eastAsia="en-US"/>
        </w:rPr>
      </w:pPr>
      <w:r>
        <w:rPr>
          <w:rFonts w:eastAsia="Cambria" w:cs="Arial"/>
          <w:lang w:eastAsia="en-US"/>
        </w:rPr>
        <w:t>U</w:t>
      </w:r>
      <w:r w:rsidRPr="00772AD2">
        <w:rPr>
          <w:rFonts w:eastAsia="Cambria" w:cs="Arial"/>
          <w:lang w:eastAsia="en-US"/>
        </w:rPr>
        <w:t xml:space="preserve">n changement de conception du sujet; des décisions personnelles aux déterminismes, représentations et facteurs extérieurs qui participent de la construction ou de </w:t>
      </w:r>
      <w:r>
        <w:rPr>
          <w:rFonts w:eastAsia="Cambria" w:cs="Arial"/>
          <w:lang w:eastAsia="en-US"/>
        </w:rPr>
        <w:t>l’affirmation d’un soi fragile;</w:t>
      </w:r>
    </w:p>
    <w:p w:rsidR="00D94531" w:rsidRDefault="00D94531" w:rsidP="00D94531">
      <w:pPr>
        <w:spacing w:line="360" w:lineRule="auto"/>
        <w:contextualSpacing/>
        <w:jc w:val="both"/>
        <w:rPr>
          <w:rFonts w:eastAsia="Cambria" w:cs="Arial"/>
          <w:lang w:eastAsia="en-US"/>
        </w:rPr>
      </w:pPr>
      <w:r w:rsidRPr="00772AD2">
        <w:rPr>
          <w:rFonts w:eastAsia="Cambria" w:cs="Arial"/>
          <w:lang w:eastAsia="en-US"/>
        </w:rPr>
        <w:t>Variations autobiographiques :</w:t>
      </w:r>
      <w:r w:rsidRPr="00772AD2">
        <w:rPr>
          <w:rFonts w:eastAsia="Cambria" w:cs="Arial"/>
          <w:b/>
          <w:lang w:eastAsia="en-US"/>
        </w:rPr>
        <w:t xml:space="preserve"> </w:t>
      </w:r>
      <w:r w:rsidRPr="00772AD2">
        <w:rPr>
          <w:rFonts w:eastAsia="Cambria" w:cs="Arial"/>
          <w:lang w:eastAsia="en-US"/>
        </w:rPr>
        <w:t xml:space="preserve">variations de genre; écritures de soi plus « obliques »; l’autobiographie d’écrivain; la part de fiction; l’importance de la voix; deux grandes tendances : </w:t>
      </w:r>
    </w:p>
    <w:p w:rsidR="00D94531" w:rsidRPr="00772AD2" w:rsidRDefault="00D94531" w:rsidP="00D94531">
      <w:pPr>
        <w:spacing w:line="360" w:lineRule="auto"/>
        <w:contextualSpacing/>
        <w:jc w:val="both"/>
        <w:rPr>
          <w:rFonts w:eastAsia="Cambria" w:cs="Arial"/>
          <w:lang w:eastAsia="en-US"/>
        </w:rPr>
      </w:pPr>
      <w:r>
        <w:rPr>
          <w:rFonts w:eastAsia="Cambria" w:cs="Arial"/>
          <w:lang w:eastAsia="en-US"/>
        </w:rPr>
        <w:t>a</w:t>
      </w:r>
      <w:r w:rsidRPr="00772AD2">
        <w:rPr>
          <w:rFonts w:eastAsia="Cambria" w:cs="Arial"/>
          <w:lang w:eastAsia="en-US"/>
        </w:rPr>
        <w:t xml:space="preserve">) transgresser la frontière entre roman et écriture de soi; </w:t>
      </w:r>
    </w:p>
    <w:p w:rsidR="00D94531" w:rsidRDefault="00D94531" w:rsidP="00D94531">
      <w:pPr>
        <w:spacing w:line="360" w:lineRule="auto"/>
        <w:contextualSpacing/>
        <w:jc w:val="both"/>
        <w:rPr>
          <w:rFonts w:eastAsia="Cambria" w:cs="Arial"/>
          <w:lang w:eastAsia="en-US"/>
        </w:rPr>
      </w:pPr>
      <w:r>
        <w:rPr>
          <w:rFonts w:eastAsia="Cambria" w:cs="Arial"/>
          <w:lang w:eastAsia="en-US"/>
        </w:rPr>
        <w:lastRenderedPageBreak/>
        <w:t>b</w:t>
      </w:r>
      <w:r w:rsidRPr="00772AD2">
        <w:rPr>
          <w:rFonts w:eastAsia="Cambria" w:cs="Arial"/>
          <w:lang w:eastAsia="en-US"/>
        </w:rPr>
        <w:t>) reprendre le matériau romanesque antérieur pour en donn</w:t>
      </w:r>
      <w:r>
        <w:rPr>
          <w:rFonts w:eastAsia="Cambria" w:cs="Arial"/>
          <w:lang w:eastAsia="en-US"/>
        </w:rPr>
        <w:t>er une version « authentique ».</w:t>
      </w:r>
    </w:p>
    <w:p w:rsidR="009F2FFC" w:rsidRPr="00772AD2" w:rsidRDefault="009F2FFC" w:rsidP="00D94531">
      <w:pPr>
        <w:spacing w:line="360" w:lineRule="auto"/>
        <w:contextualSpacing/>
        <w:jc w:val="both"/>
        <w:rPr>
          <w:rFonts w:eastAsia="Cambria" w:cs="Arial"/>
          <w:lang w:eastAsia="en-US"/>
        </w:rPr>
      </w:pPr>
    </w:p>
    <w:p w:rsidR="00D94531" w:rsidRPr="00772AD2" w:rsidRDefault="00D94531" w:rsidP="00D94531">
      <w:pPr>
        <w:pStyle w:val="Titre2"/>
        <w:rPr>
          <w:rFonts w:eastAsia="MS Gothic"/>
          <w:lang w:eastAsia="en-US"/>
        </w:rPr>
      </w:pPr>
      <w:r w:rsidRPr="00772AD2">
        <w:rPr>
          <w:rFonts w:eastAsia="MS Gothic"/>
          <w:lang w:eastAsia="en-US"/>
        </w:rPr>
        <w:t>Genres de l’écriture de soi (20</w:t>
      </w:r>
      <w:r w:rsidR="00E63C5B">
        <w:rPr>
          <w:rFonts w:eastAsia="MS Gothic"/>
          <w:lang w:eastAsia="en-US"/>
        </w:rPr>
        <w:t>-</w:t>
      </w:r>
      <w:r w:rsidR="00DF5AE8">
        <w:rPr>
          <w:rFonts w:eastAsia="MS Gothic"/>
          <w:lang w:eastAsia="en-US"/>
        </w:rPr>
        <w:t>25</w:t>
      </w:r>
      <w:r w:rsidRPr="00772AD2">
        <w:rPr>
          <w:rFonts w:eastAsia="MS Gothic"/>
          <w:lang w:eastAsia="en-US"/>
        </w:rPr>
        <w:t xml:space="preserve"> min)</w:t>
      </w:r>
    </w:p>
    <w:p w:rsidR="00D94531" w:rsidRDefault="00D94531" w:rsidP="00D94531">
      <w:pPr>
        <w:spacing w:line="360" w:lineRule="auto"/>
        <w:jc w:val="both"/>
        <w:rPr>
          <w:rFonts w:eastAsia="MS Mincho" w:cs="Arial"/>
        </w:rPr>
      </w:pPr>
      <w:r w:rsidRPr="00772AD2">
        <w:rPr>
          <w:rFonts w:eastAsia="MS Mincho" w:cs="Arial"/>
        </w:rPr>
        <w:t>Définitions génériques à partir d’exemples (autobiographie, roman autobiographique, autobiographie romancée, mémoires,</w:t>
      </w:r>
      <w:r w:rsidRPr="00772AD2">
        <w:rPr>
          <w:rFonts w:cs="Arial"/>
        </w:rPr>
        <w:t xml:space="preserve"> </w:t>
      </w:r>
      <w:proofErr w:type="spellStart"/>
      <w:r w:rsidRPr="00772AD2">
        <w:rPr>
          <w:rFonts w:cs="Arial"/>
        </w:rPr>
        <w:t>autothanatographie</w:t>
      </w:r>
      <w:proofErr w:type="spellEnd"/>
      <w:r w:rsidRPr="00772AD2">
        <w:rPr>
          <w:rFonts w:cs="Arial"/>
        </w:rPr>
        <w:t>, autoportrait,</w:t>
      </w:r>
      <w:r w:rsidRPr="00772AD2">
        <w:rPr>
          <w:rFonts w:eastAsia="MS Mincho" w:cs="Arial"/>
        </w:rPr>
        <w:t xml:space="preserve"> autofictions, correspondances, journaux et carnets, récits de filiation, etc</w:t>
      </w:r>
      <w:r w:rsidR="00E92C7F">
        <w:rPr>
          <w:rFonts w:eastAsia="MS Mincho" w:cs="Arial"/>
        </w:rPr>
        <w:t>.)</w:t>
      </w:r>
    </w:p>
    <w:p w:rsidR="009F2FFC" w:rsidRDefault="009F2FFC" w:rsidP="00D94531">
      <w:pPr>
        <w:spacing w:line="360" w:lineRule="auto"/>
        <w:jc w:val="both"/>
        <w:rPr>
          <w:rFonts w:eastAsia="MS Mincho" w:cs="Arial"/>
        </w:rPr>
      </w:pPr>
    </w:p>
    <w:p w:rsidR="00256F60" w:rsidRPr="00772AD2" w:rsidRDefault="00256F60" w:rsidP="00256F60">
      <w:pPr>
        <w:pStyle w:val="Titre2"/>
        <w:rPr>
          <w:rFonts w:eastAsia="MS Gothic"/>
          <w:lang w:eastAsia="en-US"/>
        </w:rPr>
      </w:pPr>
      <w:r>
        <w:rPr>
          <w:rFonts w:eastAsia="MS Gothic"/>
          <w:lang w:eastAsia="en-US"/>
        </w:rPr>
        <w:t>Activité 2</w:t>
      </w:r>
      <w:r w:rsidRPr="00772AD2">
        <w:rPr>
          <w:rFonts w:eastAsia="MS Gothic"/>
          <w:lang w:eastAsia="en-US"/>
        </w:rPr>
        <w:t>: relier des extraits de texte aux genres litté</w:t>
      </w:r>
      <w:r>
        <w:rPr>
          <w:rFonts w:eastAsia="MS Gothic"/>
          <w:lang w:eastAsia="en-US"/>
        </w:rPr>
        <w:t>raires de l’écriture de soi (15 </w:t>
      </w:r>
      <w:r w:rsidRPr="00772AD2">
        <w:rPr>
          <w:rFonts w:eastAsia="MS Gothic"/>
          <w:lang w:eastAsia="en-US"/>
        </w:rPr>
        <w:t>min) </w:t>
      </w:r>
    </w:p>
    <w:p w:rsidR="00256F60" w:rsidRPr="00772AD2" w:rsidRDefault="00256F60" w:rsidP="0025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MS Mincho" w:cs="Arial"/>
          <w:lang w:eastAsia="en-US"/>
        </w:rPr>
      </w:pPr>
      <w:r w:rsidRPr="00772AD2">
        <w:rPr>
          <w:rFonts w:eastAsia="MS Mincho" w:cs="Arial"/>
          <w:b/>
          <w:lang w:eastAsia="en-US"/>
        </w:rPr>
        <w:t>Objectif</w:t>
      </w:r>
      <w:r w:rsidR="005F5A5E">
        <w:rPr>
          <w:rFonts w:eastAsia="MS Mincho" w:cs="Arial"/>
          <w:b/>
          <w:lang w:eastAsia="en-US"/>
        </w:rPr>
        <w:t>s</w:t>
      </w:r>
      <w:r w:rsidRPr="00772AD2">
        <w:rPr>
          <w:rFonts w:eastAsia="MS Mincho" w:cs="Arial"/>
          <w:b/>
          <w:lang w:eastAsia="en-US"/>
        </w:rPr>
        <w:t> :</w:t>
      </w:r>
      <w:r w:rsidRPr="00772AD2">
        <w:rPr>
          <w:rFonts w:eastAsia="MS Mincho" w:cs="Arial"/>
          <w:lang w:eastAsia="en-US"/>
        </w:rPr>
        <w:t xml:space="preserve"> </w:t>
      </w:r>
      <w:r w:rsidR="009A7326">
        <w:rPr>
          <w:rFonts w:eastAsia="MS Mincho" w:cs="Arial"/>
          <w:lang w:eastAsia="en-US"/>
        </w:rPr>
        <w:t>consolider</w:t>
      </w:r>
      <w:r>
        <w:rPr>
          <w:rFonts w:eastAsia="MS Mincho" w:cs="Arial"/>
          <w:lang w:eastAsia="en-US"/>
        </w:rPr>
        <w:t xml:space="preserve"> les connaissances ; </w:t>
      </w:r>
      <w:r w:rsidRPr="00772AD2">
        <w:rPr>
          <w:rFonts w:eastAsia="MS Mincho" w:cs="Arial"/>
          <w:lang w:eastAsia="en-US"/>
        </w:rPr>
        <w:t>être capable d’identifier les différents genres d’écriture de soi.</w:t>
      </w:r>
    </w:p>
    <w:p w:rsidR="00256F60" w:rsidRPr="00772AD2" w:rsidRDefault="00256F60" w:rsidP="00256F60">
      <w:pPr>
        <w:spacing w:line="360" w:lineRule="auto"/>
        <w:jc w:val="both"/>
        <w:rPr>
          <w:rFonts w:eastAsia="MS Mincho" w:cs="Arial"/>
          <w:lang w:eastAsia="en-US"/>
        </w:rPr>
      </w:pPr>
      <w:r>
        <w:rPr>
          <w:rFonts w:eastAsia="MS Mincho" w:cs="Arial"/>
          <w:lang w:eastAsia="en-US"/>
        </w:rPr>
        <w:t>La formatrice présente sur le diaporama quelques courts extraits de texte représentatifs que les participants doivent relier aux genres littéraires de l’écriture de soi et expliquer leur intuition.</w:t>
      </w:r>
    </w:p>
    <w:p w:rsidR="00D94531" w:rsidRPr="00772AD2" w:rsidRDefault="00D94531" w:rsidP="00D94531">
      <w:pPr>
        <w:spacing w:line="360" w:lineRule="auto"/>
        <w:jc w:val="both"/>
        <w:rPr>
          <w:rFonts w:eastAsia="MS Mincho" w:cs="Arial"/>
        </w:rPr>
      </w:pPr>
    </w:p>
    <w:p w:rsidR="00D94531" w:rsidRPr="00256F60" w:rsidRDefault="00D94531" w:rsidP="00D94531">
      <w:pPr>
        <w:pStyle w:val="Titre2"/>
        <w:rPr>
          <w:rFonts w:eastAsia="MS Gothic"/>
          <w:lang w:eastAsia="en-US"/>
        </w:rPr>
      </w:pPr>
      <w:r w:rsidRPr="00256F60">
        <w:rPr>
          <w:rFonts w:eastAsia="MS Gothic"/>
          <w:lang w:eastAsia="en-US"/>
        </w:rPr>
        <w:t>Objets et topiques de l’écriture de soi (</w:t>
      </w:r>
      <w:r w:rsidR="00256F60">
        <w:rPr>
          <w:rFonts w:eastAsia="MS Gothic"/>
          <w:lang w:eastAsia="en-US"/>
        </w:rPr>
        <w:t>20</w:t>
      </w:r>
      <w:r w:rsidRPr="00256F60">
        <w:rPr>
          <w:rFonts w:eastAsia="MS Gothic"/>
          <w:lang w:eastAsia="en-US"/>
        </w:rPr>
        <w:t xml:space="preserve"> min)</w:t>
      </w:r>
    </w:p>
    <w:p w:rsidR="009F2FFC" w:rsidRPr="009F2FFC" w:rsidRDefault="00D94531" w:rsidP="009F2FFC">
      <w:pPr>
        <w:spacing w:line="360" w:lineRule="auto"/>
        <w:contextualSpacing/>
        <w:jc w:val="both"/>
        <w:rPr>
          <w:rFonts w:eastAsia="Cambria" w:cs="Arial"/>
          <w:lang w:eastAsia="en-US"/>
        </w:rPr>
      </w:pPr>
      <w:r w:rsidRPr="00256F60">
        <w:rPr>
          <w:rFonts w:eastAsia="Cambria" w:cs="Arial"/>
          <w:lang w:eastAsia="en-US"/>
        </w:rPr>
        <w:t xml:space="preserve">Découvrir les objets et les topiques importants de l’écriture de soi : </w:t>
      </w:r>
      <w:r w:rsidRPr="009F2FFC">
        <w:rPr>
          <w:rFonts w:eastAsia="Cambria" w:cs="Arial"/>
          <w:lang w:eastAsia="en-US"/>
        </w:rPr>
        <w:t>le « Je » et la mémoire</w:t>
      </w:r>
      <w:r w:rsidR="009F2FFC" w:rsidRPr="009F2FFC">
        <w:rPr>
          <w:rFonts w:eastAsia="Cambria" w:cs="Arial"/>
          <w:lang w:eastAsia="en-US"/>
        </w:rPr>
        <w:t xml:space="preserve">; </w:t>
      </w:r>
      <w:r w:rsidR="009F2FFC">
        <w:rPr>
          <w:rFonts w:eastAsia="Cambria" w:cs="Arial"/>
          <w:lang w:eastAsia="en-US"/>
        </w:rPr>
        <w:t>l</w:t>
      </w:r>
      <w:r w:rsidR="009F2FFC" w:rsidRPr="009F2FFC">
        <w:rPr>
          <w:rFonts w:eastAsia="Cambria" w:cs="Arial"/>
          <w:lang w:eastAsia="en-US"/>
        </w:rPr>
        <w:t>e lieu;</w:t>
      </w:r>
      <w:r w:rsidR="009F2FFC">
        <w:rPr>
          <w:rFonts w:eastAsia="Cambria" w:cs="Arial"/>
          <w:lang w:eastAsia="en-US"/>
        </w:rPr>
        <w:t xml:space="preserve"> </w:t>
      </w:r>
      <w:r w:rsidR="009F2FFC" w:rsidRPr="009F2FFC">
        <w:rPr>
          <w:rFonts w:eastAsia="Cambria" w:cs="Arial"/>
          <w:lang w:eastAsia="en-US"/>
        </w:rPr>
        <w:t>le corps et le sexe;</w:t>
      </w:r>
      <w:r w:rsidR="009F2FFC">
        <w:rPr>
          <w:rFonts w:eastAsia="Cambria" w:cs="Arial"/>
          <w:lang w:eastAsia="en-US"/>
        </w:rPr>
        <w:t xml:space="preserve"> </w:t>
      </w:r>
      <w:r w:rsidRPr="009F2FFC">
        <w:rPr>
          <w:rFonts w:eastAsia="Cambria" w:cs="Arial"/>
          <w:lang w:eastAsia="en-US"/>
        </w:rPr>
        <w:t>la famille dans le récit de filiation</w:t>
      </w:r>
      <w:r w:rsidR="009F2FFC" w:rsidRPr="009F2FFC">
        <w:rPr>
          <w:rFonts w:eastAsia="Cambria" w:cs="Arial"/>
          <w:lang w:eastAsia="en-US"/>
        </w:rPr>
        <w:t>;</w:t>
      </w:r>
      <w:r w:rsidR="009F2FFC">
        <w:rPr>
          <w:rFonts w:eastAsia="Cambria" w:cs="Arial"/>
          <w:lang w:eastAsia="en-US"/>
        </w:rPr>
        <w:t xml:space="preserve"> </w:t>
      </w:r>
      <w:r w:rsidR="009F2FFC" w:rsidRPr="009F2FFC">
        <w:rPr>
          <w:rFonts w:eastAsia="Cambria" w:cs="Arial"/>
          <w:lang w:eastAsia="en-US"/>
        </w:rPr>
        <w:t>le deuil et le traumatisme;</w:t>
      </w:r>
      <w:r w:rsidR="009F2FFC">
        <w:rPr>
          <w:rFonts w:eastAsia="Cambria" w:cs="Arial"/>
          <w:lang w:eastAsia="en-US"/>
        </w:rPr>
        <w:t xml:space="preserve"> la qu</w:t>
      </w:r>
      <w:r w:rsidR="003D2605">
        <w:rPr>
          <w:rFonts w:eastAsia="Cambria" w:cs="Arial"/>
          <w:lang w:eastAsia="en-US"/>
        </w:rPr>
        <w:t xml:space="preserve">ête identitaire; le féminisme et la condition féminine; </w:t>
      </w:r>
      <w:r w:rsidR="009F2FFC">
        <w:rPr>
          <w:rFonts w:eastAsia="Cambria" w:cs="Arial"/>
          <w:lang w:eastAsia="en-US"/>
        </w:rPr>
        <w:t xml:space="preserve"> </w:t>
      </w:r>
      <w:r w:rsidR="009F2FFC" w:rsidRPr="009F2FFC">
        <w:rPr>
          <w:rFonts w:eastAsia="Cambria" w:cs="Arial"/>
          <w:lang w:eastAsia="en-US"/>
        </w:rPr>
        <w:t>etc.</w:t>
      </w:r>
    </w:p>
    <w:p w:rsidR="00D94531" w:rsidRPr="00772AD2" w:rsidRDefault="00D94531" w:rsidP="00D94531">
      <w:pPr>
        <w:spacing w:line="360" w:lineRule="auto"/>
        <w:contextualSpacing/>
        <w:jc w:val="both"/>
        <w:rPr>
          <w:rFonts w:eastAsia="Cambria" w:cs="Arial"/>
          <w:lang w:eastAsia="en-US"/>
        </w:rPr>
      </w:pPr>
    </w:p>
    <w:p w:rsidR="00D94531" w:rsidRPr="00772AD2" w:rsidRDefault="00D94531" w:rsidP="00D94531">
      <w:pPr>
        <w:pStyle w:val="Titre2"/>
        <w:rPr>
          <w:rFonts w:eastAsia="MS Gothic"/>
          <w:lang w:eastAsia="en-US"/>
        </w:rPr>
      </w:pPr>
      <w:r w:rsidRPr="00772AD2">
        <w:rPr>
          <w:rFonts w:eastAsia="MS Gothic"/>
          <w:lang w:eastAsia="en-US"/>
        </w:rPr>
        <w:t>Synthèse et distribution d’un questionnaire sur les sources d’information pour l’écriture de soi contemporaine (5 min)</w:t>
      </w:r>
    </w:p>
    <w:p w:rsidR="00D94531" w:rsidRPr="00772AD2" w:rsidRDefault="00D94531" w:rsidP="00D94531">
      <w:pPr>
        <w:spacing w:line="360" w:lineRule="auto"/>
        <w:jc w:val="both"/>
        <w:rPr>
          <w:rFonts w:eastAsia="MS Mincho" w:cs="Arial"/>
          <w:b/>
        </w:rPr>
      </w:pPr>
    </w:p>
    <w:p w:rsidR="00D94531" w:rsidRPr="00772AD2" w:rsidRDefault="00D94531" w:rsidP="00D94531">
      <w:pPr>
        <w:pStyle w:val="Titre1"/>
        <w:rPr>
          <w:rFonts w:eastAsia="MS Gothic"/>
          <w:lang w:eastAsia="en-US"/>
        </w:rPr>
      </w:pPr>
      <w:r w:rsidRPr="00772AD2">
        <w:rPr>
          <w:rFonts w:eastAsia="MS Gothic"/>
          <w:lang w:eastAsia="en-US"/>
        </w:rPr>
        <w:t>SESSION II (120 min)</w:t>
      </w:r>
    </w:p>
    <w:p w:rsidR="00FB02AF" w:rsidRDefault="00FB02AF" w:rsidP="005F5A5E">
      <w:pPr>
        <w:pStyle w:val="Titre2"/>
        <w:rPr>
          <w:rFonts w:eastAsia="MS Gothic"/>
          <w:lang w:eastAsia="en-US"/>
        </w:rPr>
      </w:pPr>
      <w:r>
        <w:rPr>
          <w:rFonts w:eastAsia="MS Gothic"/>
          <w:lang w:eastAsia="en-US"/>
        </w:rPr>
        <w:t>Ouverture de la session (5 min)</w:t>
      </w:r>
    </w:p>
    <w:p w:rsidR="00FB02AF" w:rsidRPr="00FB02AF" w:rsidRDefault="00FB02AF" w:rsidP="00FB02AF">
      <w:pPr>
        <w:rPr>
          <w:rFonts w:eastAsia="MS Gothic"/>
          <w:lang w:eastAsia="en-US"/>
        </w:rPr>
      </w:pPr>
      <w:r>
        <w:rPr>
          <w:rFonts w:eastAsia="MS Gothic"/>
          <w:lang w:eastAsia="en-US"/>
        </w:rPr>
        <w:t>Bref résumé des notions vues dans la session I.</w:t>
      </w:r>
    </w:p>
    <w:p w:rsidR="00FB02AF" w:rsidRDefault="00FB02AF" w:rsidP="005F5A5E">
      <w:pPr>
        <w:pStyle w:val="Titre2"/>
        <w:rPr>
          <w:rFonts w:eastAsia="MS Gothic"/>
          <w:lang w:eastAsia="en-US"/>
        </w:rPr>
      </w:pPr>
    </w:p>
    <w:p w:rsidR="005F5A5E" w:rsidRDefault="005F5A5E" w:rsidP="005F5A5E">
      <w:pPr>
        <w:pStyle w:val="Titre2"/>
        <w:rPr>
          <w:rFonts w:eastAsia="MS Gothic"/>
          <w:lang w:eastAsia="en-US"/>
        </w:rPr>
      </w:pPr>
      <w:r>
        <w:rPr>
          <w:rFonts w:eastAsia="MS Gothic"/>
          <w:lang w:eastAsia="en-US"/>
        </w:rPr>
        <w:t>Vendre l’écriture de soi (40 min)</w:t>
      </w:r>
    </w:p>
    <w:p w:rsidR="005F6FE3" w:rsidRDefault="005F6FE3" w:rsidP="005F5A5E">
      <w:pPr>
        <w:rPr>
          <w:rFonts w:eastAsia="MS Gothic"/>
          <w:lang w:eastAsia="en-US"/>
        </w:rPr>
      </w:pPr>
      <w:r>
        <w:rPr>
          <w:rFonts w:eastAsia="MS Gothic"/>
          <w:lang w:eastAsia="en-US"/>
        </w:rPr>
        <w:t>Les écritures de soi étant souvent victimes de préjugés, c</w:t>
      </w:r>
      <w:r w:rsidRPr="005F6FE3">
        <w:rPr>
          <w:rFonts w:eastAsia="MS Gothic"/>
          <w:lang w:eastAsia="en-US"/>
        </w:rPr>
        <w:t>omment faire découvrir et vendre l’écriture de soi en librairie</w:t>
      </w:r>
      <w:r>
        <w:rPr>
          <w:rFonts w:eastAsia="MS Gothic"/>
          <w:lang w:eastAsia="en-US"/>
        </w:rPr>
        <w:t>?</w:t>
      </w:r>
    </w:p>
    <w:p w:rsidR="005F6FE3" w:rsidRDefault="005F6FE3" w:rsidP="005F5A5E">
      <w:pPr>
        <w:rPr>
          <w:rFonts w:eastAsia="MS Gothic"/>
          <w:lang w:eastAsia="en-US"/>
        </w:rPr>
      </w:pPr>
      <w:r>
        <w:rPr>
          <w:rFonts w:eastAsia="MS Gothic"/>
          <w:lang w:eastAsia="en-US"/>
        </w:rPr>
        <w:t>Point</w:t>
      </w:r>
      <w:r w:rsidR="000532FD">
        <w:rPr>
          <w:rFonts w:eastAsia="MS Gothic"/>
          <w:lang w:eastAsia="en-US"/>
        </w:rPr>
        <w:t>a</w:t>
      </w:r>
      <w:bookmarkStart w:id="0" w:name="_GoBack"/>
      <w:bookmarkEnd w:id="0"/>
      <w:r>
        <w:rPr>
          <w:rFonts w:eastAsia="MS Gothic"/>
          <w:lang w:eastAsia="en-US"/>
        </w:rPr>
        <w:t xml:space="preserve"> abordés :</w:t>
      </w:r>
    </w:p>
    <w:p w:rsidR="005F6FE3" w:rsidRDefault="005F6FE3" w:rsidP="005F6FE3">
      <w:pPr>
        <w:pStyle w:val="Paragraphedeliste"/>
        <w:numPr>
          <w:ilvl w:val="0"/>
          <w:numId w:val="8"/>
        </w:numPr>
        <w:rPr>
          <w:rFonts w:eastAsia="MS Gothic"/>
          <w:lang w:eastAsia="en-US"/>
        </w:rPr>
      </w:pPr>
      <w:r w:rsidRPr="005F6FE3">
        <w:rPr>
          <w:rFonts w:eastAsia="MS Gothic"/>
          <w:lang w:eastAsia="en-US"/>
        </w:rPr>
        <w:lastRenderedPageBreak/>
        <w:t>clientèles potentielles</w:t>
      </w:r>
      <w:r>
        <w:rPr>
          <w:rFonts w:eastAsia="MS Gothic"/>
          <w:lang w:eastAsia="en-US"/>
        </w:rPr>
        <w:t>;</w:t>
      </w:r>
    </w:p>
    <w:p w:rsidR="005F5A5E" w:rsidRDefault="005F6FE3" w:rsidP="005F6FE3">
      <w:pPr>
        <w:pStyle w:val="Paragraphedeliste"/>
        <w:numPr>
          <w:ilvl w:val="0"/>
          <w:numId w:val="8"/>
        </w:numPr>
        <w:rPr>
          <w:rFonts w:eastAsia="MS Gothic"/>
          <w:lang w:eastAsia="en-US"/>
        </w:rPr>
      </w:pPr>
      <w:r w:rsidRPr="005F6FE3">
        <w:rPr>
          <w:rFonts w:eastAsia="MS Gothic"/>
          <w:lang w:eastAsia="en-US"/>
        </w:rPr>
        <w:t>stratégies</w:t>
      </w:r>
      <w:r>
        <w:rPr>
          <w:rFonts w:eastAsia="MS Gothic"/>
          <w:lang w:eastAsia="en-US"/>
        </w:rPr>
        <w:t xml:space="preserve"> et méthodes de vente;</w:t>
      </w:r>
    </w:p>
    <w:p w:rsidR="005F6FE3" w:rsidRDefault="005F6FE3" w:rsidP="005F6FE3">
      <w:pPr>
        <w:pStyle w:val="Paragraphedeliste"/>
        <w:numPr>
          <w:ilvl w:val="0"/>
          <w:numId w:val="8"/>
        </w:numPr>
        <w:rPr>
          <w:rFonts w:eastAsia="MS Gothic"/>
          <w:lang w:eastAsia="en-US"/>
        </w:rPr>
      </w:pPr>
      <w:r>
        <w:rPr>
          <w:rFonts w:eastAsia="MS Gothic"/>
          <w:lang w:eastAsia="en-US"/>
        </w:rPr>
        <w:t>gestion de l’inventaire en lien avec la littérature de soi.</w:t>
      </w:r>
    </w:p>
    <w:p w:rsidR="00FB02AF" w:rsidRDefault="00FB02AF" w:rsidP="005F6FE3">
      <w:pPr>
        <w:pStyle w:val="Titre2"/>
        <w:rPr>
          <w:rFonts w:eastAsia="MS Gothic"/>
          <w:lang w:eastAsia="en-US"/>
        </w:rPr>
      </w:pPr>
    </w:p>
    <w:p w:rsidR="005F6FE3" w:rsidRPr="00772AD2" w:rsidRDefault="005F6FE3" w:rsidP="005F6FE3">
      <w:pPr>
        <w:pStyle w:val="Titre2"/>
        <w:rPr>
          <w:rFonts w:eastAsia="MS Gothic"/>
          <w:lang w:eastAsia="en-US"/>
        </w:rPr>
      </w:pPr>
      <w:r>
        <w:rPr>
          <w:rFonts w:eastAsia="MS Gothic"/>
          <w:lang w:eastAsia="en-US"/>
        </w:rPr>
        <w:t xml:space="preserve">Activité 1 : </w:t>
      </w:r>
      <w:r w:rsidRPr="00772AD2">
        <w:rPr>
          <w:rFonts w:eastAsia="MS Gothic"/>
          <w:lang w:eastAsia="en-US"/>
        </w:rPr>
        <w:t>Faire découvrir : pistes de lectures à partager (20 min)</w:t>
      </w:r>
    </w:p>
    <w:p w:rsidR="005F6FE3" w:rsidRDefault="005F6FE3" w:rsidP="005F6FE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eastAsia="MS Gothic" w:cs="Arial"/>
          <w:b/>
          <w:bCs/>
          <w:lang w:eastAsia="en-US"/>
        </w:rPr>
      </w:pPr>
      <w:r w:rsidRPr="00772AD2">
        <w:rPr>
          <w:rFonts w:eastAsia="MS Gothic" w:cs="Arial"/>
          <w:b/>
          <w:bCs/>
          <w:lang w:eastAsia="en-US"/>
        </w:rPr>
        <w:t xml:space="preserve">Objectif : </w:t>
      </w:r>
      <w:r w:rsidRPr="00772AD2">
        <w:rPr>
          <w:rFonts w:eastAsia="MS Gothic" w:cs="Arial"/>
          <w:bCs/>
          <w:lang w:eastAsia="en-US"/>
        </w:rPr>
        <w:t xml:space="preserve">développer </w:t>
      </w:r>
      <w:r w:rsidR="00FB02AF">
        <w:rPr>
          <w:rFonts w:eastAsia="MS Gothic" w:cs="Arial"/>
          <w:bCs/>
          <w:lang w:eastAsia="en-US"/>
        </w:rPr>
        <w:t>d</w:t>
      </w:r>
      <w:r w:rsidRPr="00772AD2">
        <w:rPr>
          <w:rFonts w:eastAsia="MS Gothic" w:cs="Arial"/>
          <w:bCs/>
          <w:lang w:eastAsia="en-US"/>
        </w:rPr>
        <w:t>es « trucs » pour évoquer une œuvre autobiographique et susciter l’intérêt des lecteurs</w:t>
      </w:r>
      <w:r>
        <w:rPr>
          <w:rFonts w:eastAsia="MS Gothic" w:cs="Arial"/>
          <w:b/>
          <w:bCs/>
          <w:lang w:eastAsia="en-US"/>
        </w:rPr>
        <w:t>.</w:t>
      </w:r>
    </w:p>
    <w:p w:rsidR="005F6FE3" w:rsidRPr="00772AD2" w:rsidRDefault="005F6FE3" w:rsidP="005F6FE3">
      <w:pPr>
        <w:spacing w:line="360" w:lineRule="auto"/>
        <w:jc w:val="both"/>
        <w:rPr>
          <w:rFonts w:eastAsia="MS Mincho" w:cs="Arial"/>
          <w:lang w:eastAsia="en-US"/>
        </w:rPr>
      </w:pPr>
      <w:r>
        <w:rPr>
          <w:rFonts w:eastAsia="MS Mincho" w:cs="Arial"/>
          <w:lang w:eastAsia="en-US"/>
        </w:rPr>
        <w:t>La formatrice</w:t>
      </w:r>
      <w:r w:rsidRPr="00772AD2">
        <w:rPr>
          <w:rFonts w:eastAsia="MS Mincho" w:cs="Arial"/>
          <w:lang w:eastAsia="en-US"/>
        </w:rPr>
        <w:t xml:space="preserve"> joue le rôle du client-lecteur qui entre dans une librairie</w:t>
      </w:r>
      <w:r w:rsidR="00FB02AF">
        <w:rPr>
          <w:rFonts w:eastAsia="MS Mincho" w:cs="Arial"/>
          <w:lang w:eastAsia="en-US"/>
        </w:rPr>
        <w:t>,</w:t>
      </w:r>
      <w:r>
        <w:rPr>
          <w:rFonts w:eastAsia="MS Mincho" w:cs="Arial"/>
          <w:lang w:eastAsia="en-US"/>
        </w:rPr>
        <w:t xml:space="preserve"> tandis qu’</w:t>
      </w:r>
      <w:r w:rsidRPr="00772AD2">
        <w:rPr>
          <w:rFonts w:eastAsia="MS Mincho" w:cs="Arial"/>
          <w:lang w:eastAsia="en-US"/>
        </w:rPr>
        <w:t>un participant se prête volontaire pour jouer son propre rôle de libraire et doit l’orienter vers des suggestions de lecture (interroger, identifier les demandes, suggérer des lectures)</w:t>
      </w:r>
      <w:r>
        <w:rPr>
          <w:rFonts w:eastAsia="MS Mincho" w:cs="Arial"/>
          <w:lang w:eastAsia="en-US"/>
        </w:rPr>
        <w:t>. La formatrice commente ensuite l’intervention du librairie volontaire.</w:t>
      </w:r>
    </w:p>
    <w:p w:rsidR="005F6FE3" w:rsidRPr="005F6FE3" w:rsidRDefault="005F6FE3" w:rsidP="005F6FE3">
      <w:pPr>
        <w:keepNext/>
        <w:keepLines/>
        <w:spacing w:line="360" w:lineRule="auto"/>
        <w:jc w:val="both"/>
        <w:outlineLvl w:val="0"/>
        <w:rPr>
          <w:rFonts w:eastAsia="MS Gothic" w:cs="Arial"/>
          <w:b/>
          <w:bCs/>
          <w:lang w:eastAsia="en-US"/>
        </w:rPr>
      </w:pPr>
    </w:p>
    <w:p w:rsidR="00D94531" w:rsidRPr="00772AD2" w:rsidRDefault="00D94531" w:rsidP="00D94531">
      <w:pPr>
        <w:pStyle w:val="Titre2"/>
        <w:rPr>
          <w:rFonts w:eastAsia="MS Gothic"/>
          <w:lang w:eastAsia="en-US"/>
        </w:rPr>
      </w:pPr>
      <w:r w:rsidRPr="00772AD2">
        <w:rPr>
          <w:rFonts w:eastAsia="MS Gothic"/>
          <w:lang w:eastAsia="en-US"/>
        </w:rPr>
        <w:t>Classer l’écriture de soi (</w:t>
      </w:r>
      <w:r w:rsidR="00E92363">
        <w:rPr>
          <w:rFonts w:eastAsia="MS Gothic"/>
          <w:lang w:eastAsia="en-US"/>
        </w:rPr>
        <w:t>3</w:t>
      </w:r>
      <w:r w:rsidR="005F5A5E">
        <w:rPr>
          <w:rFonts w:eastAsia="MS Gothic"/>
          <w:lang w:eastAsia="en-US"/>
        </w:rPr>
        <w:t>0</w:t>
      </w:r>
      <w:r w:rsidRPr="00772AD2">
        <w:rPr>
          <w:rFonts w:eastAsia="MS Gothic"/>
          <w:lang w:eastAsia="en-US"/>
        </w:rPr>
        <w:t xml:space="preserve"> min)</w:t>
      </w:r>
    </w:p>
    <w:p w:rsidR="005F5A5E" w:rsidRPr="005F5A5E" w:rsidRDefault="00F93656" w:rsidP="005F5A5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eastAsia="MS Mincho" w:cs="Arial"/>
          <w:lang w:eastAsia="en-US"/>
        </w:rPr>
      </w:pPr>
      <w:r>
        <w:rPr>
          <w:rFonts w:eastAsia="MS Mincho" w:cs="Arial"/>
          <w:lang w:eastAsia="en-US"/>
        </w:rPr>
        <w:t>L</w:t>
      </w:r>
      <w:r w:rsidR="005F5A5E" w:rsidRPr="005F5A5E">
        <w:rPr>
          <w:rFonts w:eastAsia="MS Mincho" w:cs="Arial"/>
          <w:lang w:eastAsia="en-US"/>
        </w:rPr>
        <w:t>e problème de la catégorisation : absence de mention générique, quatrième de couverture contradictoire avec cette mention générique, etc.</w:t>
      </w:r>
    </w:p>
    <w:p w:rsidR="005F5A5E" w:rsidRDefault="00F93656" w:rsidP="005F5A5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eastAsia="MS Mincho" w:cs="Arial"/>
          <w:lang w:eastAsia="en-US"/>
        </w:rPr>
      </w:pPr>
      <w:r>
        <w:rPr>
          <w:rFonts w:eastAsia="MS Mincho" w:cs="Arial"/>
          <w:lang w:eastAsia="en-US"/>
        </w:rPr>
        <w:t>D</w:t>
      </w:r>
      <w:r w:rsidR="005F5A5E">
        <w:rPr>
          <w:rFonts w:eastAsia="MS Mincho" w:cs="Arial"/>
          <w:lang w:eastAsia="en-US"/>
        </w:rPr>
        <w:t>ifférentes manières de mettre en valeur les écritures de soi : supports visuels, table, vitrine,</w:t>
      </w:r>
      <w:r>
        <w:rPr>
          <w:rFonts w:eastAsia="MS Mincho" w:cs="Arial"/>
          <w:lang w:eastAsia="en-US"/>
        </w:rPr>
        <w:t xml:space="preserve"> thématique, capsules vidéos,</w:t>
      </w:r>
      <w:r w:rsidR="005F5A5E">
        <w:rPr>
          <w:rFonts w:eastAsia="MS Mincho" w:cs="Arial"/>
          <w:lang w:eastAsia="en-US"/>
        </w:rPr>
        <w:t xml:space="preserve"> etc.</w:t>
      </w:r>
    </w:p>
    <w:p w:rsidR="00484B25" w:rsidRPr="005F5A5E" w:rsidRDefault="00484B25" w:rsidP="00484B25">
      <w:pPr>
        <w:pStyle w:val="Paragraphedeliste"/>
        <w:spacing w:line="360" w:lineRule="auto"/>
        <w:jc w:val="both"/>
        <w:rPr>
          <w:rFonts w:eastAsia="MS Mincho" w:cs="Arial"/>
          <w:lang w:eastAsia="en-US"/>
        </w:rPr>
      </w:pPr>
    </w:p>
    <w:p w:rsidR="00D94531" w:rsidRDefault="00D94531" w:rsidP="00D94531">
      <w:pPr>
        <w:pStyle w:val="Titre2"/>
        <w:rPr>
          <w:rFonts w:eastAsia="MS Gothic"/>
          <w:lang w:eastAsia="en-US"/>
        </w:rPr>
      </w:pPr>
      <w:r w:rsidRPr="00772AD2">
        <w:rPr>
          <w:rFonts w:eastAsia="MS Gothic"/>
          <w:lang w:eastAsia="en-US"/>
        </w:rPr>
        <w:t xml:space="preserve">Activité </w:t>
      </w:r>
      <w:r w:rsidR="005F6FE3">
        <w:rPr>
          <w:rFonts w:eastAsia="MS Gothic"/>
          <w:lang w:eastAsia="en-US"/>
        </w:rPr>
        <w:t>2</w:t>
      </w:r>
      <w:r w:rsidRPr="00772AD2">
        <w:rPr>
          <w:rFonts w:eastAsia="MS Gothic"/>
          <w:lang w:eastAsia="en-US"/>
        </w:rPr>
        <w:t>: valorisation des parutions (15 min) </w:t>
      </w:r>
    </w:p>
    <w:p w:rsidR="005F5A5E" w:rsidRPr="005F5A5E" w:rsidRDefault="005F5A5E" w:rsidP="005F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MS Mincho" w:cs="Arial"/>
          <w:lang w:eastAsia="en-US"/>
        </w:rPr>
      </w:pPr>
      <w:r w:rsidRPr="005F5A5E">
        <w:rPr>
          <w:rFonts w:eastAsia="MS Mincho" w:cs="Arial"/>
          <w:b/>
          <w:lang w:eastAsia="en-US"/>
        </w:rPr>
        <w:t>Objectif</w:t>
      </w:r>
      <w:r>
        <w:rPr>
          <w:rFonts w:eastAsia="MS Mincho" w:cs="Arial"/>
          <w:b/>
          <w:lang w:eastAsia="en-US"/>
        </w:rPr>
        <w:t>s</w:t>
      </w:r>
      <w:r w:rsidRPr="005F5A5E">
        <w:rPr>
          <w:rFonts w:eastAsia="MS Mincho" w:cs="Arial"/>
          <w:b/>
          <w:lang w:eastAsia="en-US"/>
        </w:rPr>
        <w:t xml:space="preserve"> : </w:t>
      </w:r>
      <w:r w:rsidRPr="005F5A5E">
        <w:rPr>
          <w:rFonts w:eastAsia="MS Mincho" w:cs="Arial"/>
          <w:lang w:eastAsia="en-US"/>
        </w:rPr>
        <w:t>développer les idées de mise en valeur des textes à caractère autobiographique en librairie</w:t>
      </w:r>
      <w:r>
        <w:rPr>
          <w:rFonts w:eastAsia="MS Mincho" w:cs="Arial"/>
          <w:lang w:eastAsia="en-US"/>
        </w:rPr>
        <w:t xml:space="preserve">; </w:t>
      </w:r>
      <w:r w:rsidRPr="00772AD2">
        <w:rPr>
          <w:rFonts w:eastAsia="MS Mincho" w:cs="Arial"/>
        </w:rPr>
        <w:t>identifier les meilleurs moyens de mettre en lumière l’intérêt et la singularité des</w:t>
      </w:r>
      <w:r w:rsidRPr="005F5A5E">
        <w:rPr>
          <w:rFonts w:eastAsia="MS Mincho" w:cs="Arial"/>
        </w:rPr>
        <w:t xml:space="preserve"> </w:t>
      </w:r>
      <w:r w:rsidRPr="00772AD2">
        <w:rPr>
          <w:rFonts w:eastAsia="MS Mincho" w:cs="Arial"/>
        </w:rPr>
        <w:t>parutions liées à l’écriture de soi</w:t>
      </w:r>
      <w:r>
        <w:rPr>
          <w:rFonts w:eastAsia="MS Mincho" w:cs="Arial"/>
        </w:rPr>
        <w:t>.</w:t>
      </w:r>
    </w:p>
    <w:p w:rsidR="00D94531" w:rsidRPr="00772AD2" w:rsidRDefault="00D94531" w:rsidP="00D94531">
      <w:pPr>
        <w:spacing w:line="360" w:lineRule="auto"/>
        <w:jc w:val="both"/>
        <w:rPr>
          <w:rFonts w:eastAsia="MS Mincho" w:cs="Arial"/>
        </w:rPr>
      </w:pPr>
      <w:r w:rsidRPr="00772AD2">
        <w:rPr>
          <w:rFonts w:eastAsia="MS Mincho" w:cs="Arial"/>
        </w:rPr>
        <w:t>L</w:t>
      </w:r>
      <w:r w:rsidR="005F6FE3">
        <w:rPr>
          <w:rFonts w:eastAsia="MS Mincho" w:cs="Arial"/>
        </w:rPr>
        <w:t>a formatrice</w:t>
      </w:r>
      <w:r w:rsidRPr="00772AD2">
        <w:rPr>
          <w:rFonts w:eastAsia="MS Mincho" w:cs="Arial"/>
        </w:rPr>
        <w:t xml:space="preserve"> présente brièvement un livre</w:t>
      </w:r>
      <w:r w:rsidR="005F6FE3">
        <w:rPr>
          <w:rFonts w:eastAsia="MS Mincho" w:cs="Arial"/>
        </w:rPr>
        <w:t>,</w:t>
      </w:r>
      <w:r w:rsidRPr="00772AD2">
        <w:rPr>
          <w:rFonts w:eastAsia="MS Mincho" w:cs="Arial"/>
        </w:rPr>
        <w:t xml:space="preserve"> un groupe d’écrivains</w:t>
      </w:r>
      <w:r w:rsidR="005F6FE3">
        <w:rPr>
          <w:rFonts w:eastAsia="MS Mincho" w:cs="Arial"/>
        </w:rPr>
        <w:t>,</w:t>
      </w:r>
      <w:r w:rsidRPr="00772AD2">
        <w:rPr>
          <w:rFonts w:eastAsia="MS Mincho" w:cs="Arial"/>
        </w:rPr>
        <w:t xml:space="preserve"> une tendance; les participants doivent proposer sous la forme d’un </w:t>
      </w:r>
      <w:r w:rsidR="000532FD" w:rsidRPr="000532FD">
        <w:rPr>
          <w:rFonts w:eastAsia="MS Mincho" w:cs="Arial"/>
        </w:rPr>
        <w:t>remue-méninges</w:t>
      </w:r>
      <w:r w:rsidRPr="00772AD2">
        <w:rPr>
          <w:rFonts w:eastAsia="MS Mincho" w:cs="Arial"/>
          <w:i/>
        </w:rPr>
        <w:t xml:space="preserve"> </w:t>
      </w:r>
      <w:r w:rsidRPr="00772AD2">
        <w:rPr>
          <w:rFonts w:eastAsia="MS Mincho" w:cs="Arial"/>
        </w:rPr>
        <w:t>des idées de présentation afin de mettre en lumière l’intérêt et la singularité des ouvrages.</w:t>
      </w:r>
    </w:p>
    <w:p w:rsidR="00D94531" w:rsidRPr="00772AD2" w:rsidRDefault="00D94531" w:rsidP="00D94531">
      <w:pPr>
        <w:spacing w:line="360" w:lineRule="auto"/>
        <w:jc w:val="both"/>
        <w:rPr>
          <w:rFonts w:eastAsia="MS Mincho" w:cs="Arial"/>
          <w:b/>
        </w:rPr>
      </w:pPr>
    </w:p>
    <w:p w:rsidR="00D94531" w:rsidRPr="00772AD2" w:rsidRDefault="00D94531" w:rsidP="00D94531">
      <w:pPr>
        <w:pStyle w:val="Titre2"/>
        <w:rPr>
          <w:rFonts w:eastAsia="MS Gothic"/>
          <w:lang w:eastAsia="en-US"/>
        </w:rPr>
      </w:pPr>
      <w:r w:rsidRPr="00772AD2">
        <w:rPr>
          <w:rFonts w:eastAsia="MS Gothic"/>
          <w:lang w:eastAsia="en-US"/>
        </w:rPr>
        <w:t>Synthèse (5 min)</w:t>
      </w:r>
    </w:p>
    <w:p w:rsidR="00D94531" w:rsidRPr="00772AD2" w:rsidRDefault="00D94531" w:rsidP="00D94531">
      <w:pPr>
        <w:spacing w:line="360" w:lineRule="auto"/>
        <w:jc w:val="both"/>
        <w:rPr>
          <w:rFonts w:eastAsia="MS Mincho" w:cs="Arial"/>
        </w:rPr>
      </w:pPr>
      <w:r w:rsidRPr="00772AD2">
        <w:rPr>
          <w:rFonts w:eastAsia="MS Mincho" w:cs="Arial"/>
        </w:rPr>
        <w:t>Synthèse et documents à distribuer pour poursuivre sa propre formation : bibliographie et liste de sources d’informations</w:t>
      </w:r>
      <w:r w:rsidR="005F6FE3">
        <w:rPr>
          <w:rFonts w:eastAsia="MS Mincho" w:cs="Arial"/>
        </w:rPr>
        <w:t>.</w:t>
      </w:r>
    </w:p>
    <w:p w:rsidR="005E0EFE" w:rsidRDefault="005E0EFE" w:rsidP="00D94531">
      <w:pPr>
        <w:spacing w:line="360" w:lineRule="auto"/>
        <w:jc w:val="both"/>
      </w:pPr>
    </w:p>
    <w:sectPr w:rsidR="005E0EFE" w:rsidSect="00D94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8E" w:rsidRDefault="00132E8E">
      <w:r>
        <w:separator/>
      </w:r>
    </w:p>
  </w:endnote>
  <w:endnote w:type="continuationSeparator" w:id="0">
    <w:p w:rsidR="00132E8E" w:rsidRDefault="0013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383" w:rsidRDefault="00D94531" w:rsidP="00EF679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44383" w:rsidRDefault="00132E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383" w:rsidRDefault="00132E8E">
    <w:pPr>
      <w:pStyle w:val="Pieddepage"/>
      <w:rPr>
        <w:color w:val="8080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BA4" w:rsidRDefault="004E3B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8E" w:rsidRDefault="00132E8E">
      <w:r>
        <w:separator/>
      </w:r>
    </w:p>
  </w:footnote>
  <w:footnote w:type="continuationSeparator" w:id="0">
    <w:p w:rsidR="00132E8E" w:rsidRDefault="0013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BA4" w:rsidRDefault="004E3B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BA4" w:rsidRDefault="004E3B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BA4" w:rsidRDefault="004E3B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7E68BF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81EFE"/>
    <w:multiLevelType w:val="hybridMultilevel"/>
    <w:tmpl w:val="5E3695F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174D"/>
    <w:multiLevelType w:val="hybridMultilevel"/>
    <w:tmpl w:val="0B38C3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4557"/>
    <w:multiLevelType w:val="hybridMultilevel"/>
    <w:tmpl w:val="7D7EC4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37D63"/>
    <w:multiLevelType w:val="hybridMultilevel"/>
    <w:tmpl w:val="464AD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A5BCC"/>
    <w:multiLevelType w:val="hybridMultilevel"/>
    <w:tmpl w:val="D430E2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242A4"/>
    <w:multiLevelType w:val="hybridMultilevel"/>
    <w:tmpl w:val="A6162BF6"/>
    <w:lvl w:ilvl="0" w:tplc="C6F2B226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A7C3D"/>
    <w:multiLevelType w:val="hybridMultilevel"/>
    <w:tmpl w:val="D9B2108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31"/>
    <w:rsid w:val="000532FD"/>
    <w:rsid w:val="00132E8E"/>
    <w:rsid w:val="00256F60"/>
    <w:rsid w:val="00362F6E"/>
    <w:rsid w:val="003D2605"/>
    <w:rsid w:val="00484B25"/>
    <w:rsid w:val="004E3BA4"/>
    <w:rsid w:val="00562C7D"/>
    <w:rsid w:val="005E0EFE"/>
    <w:rsid w:val="005F5A5E"/>
    <w:rsid w:val="005F6FE3"/>
    <w:rsid w:val="006F1C0C"/>
    <w:rsid w:val="00763AB2"/>
    <w:rsid w:val="00786DE3"/>
    <w:rsid w:val="009A7326"/>
    <w:rsid w:val="009F2FFC"/>
    <w:rsid w:val="00A66F5D"/>
    <w:rsid w:val="00B25B16"/>
    <w:rsid w:val="00BE69C7"/>
    <w:rsid w:val="00C11CB4"/>
    <w:rsid w:val="00D94531"/>
    <w:rsid w:val="00DF5AE8"/>
    <w:rsid w:val="00E63C5B"/>
    <w:rsid w:val="00E92363"/>
    <w:rsid w:val="00E92C7F"/>
    <w:rsid w:val="00F93656"/>
    <w:rsid w:val="00F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5EA9"/>
  <w15:chartTrackingRefBased/>
  <w15:docId w15:val="{0E75AEF0-B6E1-4687-ACBA-2C3B8566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531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94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4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D945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D94531"/>
    <w:rPr>
      <w:rFonts w:ascii="Arial" w:eastAsia="Times New Roman" w:hAnsi="Arial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D94531"/>
  </w:style>
  <w:style w:type="character" w:customStyle="1" w:styleId="Titre1Car">
    <w:name w:val="Titre 1 Car"/>
    <w:basedOn w:val="Policepardfaut"/>
    <w:link w:val="Titre1"/>
    <w:uiPriority w:val="9"/>
    <w:rsid w:val="00D9453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945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4531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4531"/>
    <w:rPr>
      <w:rFonts w:asciiTheme="majorHAnsi" w:eastAsiaTheme="majorEastAsia" w:hAnsiTheme="majorHAnsi" w:cstheme="majorBidi"/>
      <w:b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9F2F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3BA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E3BA4"/>
    <w:rPr>
      <w:rFonts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Pascale Brisson-Lessard</cp:lastModifiedBy>
  <cp:revision>21</cp:revision>
  <dcterms:created xsi:type="dcterms:W3CDTF">2018-06-29T21:21:00Z</dcterms:created>
  <dcterms:modified xsi:type="dcterms:W3CDTF">2018-07-05T00:10:00Z</dcterms:modified>
</cp:coreProperties>
</file>